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4AFFC" w14:textId="0131D8AB" w:rsidR="009E66FA" w:rsidRDefault="006B23C4" w:rsidP="006B23C4">
      <w:pPr>
        <w:jc w:val="center"/>
      </w:pPr>
      <w:r w:rsidRPr="00A63E5D">
        <w:rPr>
          <w:rFonts w:ascii="Impact" w:hAnsi="Impact"/>
          <w:noProof/>
          <w:color w:val="7F7F7F" w:themeColor="text1" w:themeTint="80"/>
        </w:rPr>
        <w:drawing>
          <wp:anchor distT="0" distB="0" distL="114300" distR="114300" simplePos="0" relativeHeight="251659264" behindDoc="0" locked="0" layoutInCell="1" allowOverlap="1" wp14:anchorId="0108CAA2" wp14:editId="1E19CB24">
            <wp:simplePos x="0" y="0"/>
            <wp:positionH relativeFrom="column">
              <wp:posOffset>17780</wp:posOffset>
            </wp:positionH>
            <wp:positionV relativeFrom="paragraph">
              <wp:posOffset>-228600</wp:posOffset>
            </wp:positionV>
            <wp:extent cx="1054100" cy="895985"/>
            <wp:effectExtent l="0" t="0" r="12700" b="0"/>
            <wp:wrapThrough wrapText="bothSides">
              <wp:wrapPolygon edited="0">
                <wp:start x="1041" y="612"/>
                <wp:lineTo x="0" y="9797"/>
                <wp:lineTo x="520" y="18982"/>
                <wp:lineTo x="1041" y="20207"/>
                <wp:lineTo x="20299" y="20207"/>
                <wp:lineTo x="20819" y="18982"/>
                <wp:lineTo x="21340" y="15308"/>
                <wp:lineTo x="21340" y="3062"/>
                <wp:lineTo x="20299" y="612"/>
                <wp:lineTo x="1041" y="612"/>
              </wp:wrapPolygon>
            </wp:wrapThrough>
            <wp:docPr id="315" name="Picture 315" descr="Macintosh HD:private:var:folders:tq:g7b5qchx4nz134dg4n5l152j_xwxcp:T:TemporaryItems:design stem logo final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tq:g7b5qchx4nz134dg4n5l152j_xwxcp:T:TemporaryItems:design stem logo final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24" t="22592" r="30687" b="31112"/>
                    <a:stretch/>
                  </pic:blipFill>
                  <pic:spPr bwMode="auto">
                    <a:xfrm>
                      <a:off x="0" y="0"/>
                      <a:ext cx="105410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3E5D">
        <w:rPr>
          <w:rFonts w:ascii="Impact" w:hAnsi="Impact"/>
          <w:noProof/>
          <w:color w:val="7F7F7F" w:themeColor="text1" w:themeTint="80"/>
        </w:rPr>
        <w:drawing>
          <wp:anchor distT="0" distB="0" distL="114300" distR="114300" simplePos="0" relativeHeight="251661312" behindDoc="0" locked="0" layoutInCell="1" allowOverlap="1" wp14:anchorId="679DF949" wp14:editId="4AE0689A">
            <wp:simplePos x="0" y="0"/>
            <wp:positionH relativeFrom="column">
              <wp:posOffset>5029200</wp:posOffset>
            </wp:positionH>
            <wp:positionV relativeFrom="paragraph">
              <wp:posOffset>-228600</wp:posOffset>
            </wp:positionV>
            <wp:extent cx="1054100" cy="895985"/>
            <wp:effectExtent l="0" t="0" r="12700" b="0"/>
            <wp:wrapThrough wrapText="bothSides">
              <wp:wrapPolygon edited="0">
                <wp:start x="1041" y="612"/>
                <wp:lineTo x="0" y="9797"/>
                <wp:lineTo x="520" y="18982"/>
                <wp:lineTo x="1041" y="20207"/>
                <wp:lineTo x="20299" y="20207"/>
                <wp:lineTo x="20819" y="18982"/>
                <wp:lineTo x="21340" y="15308"/>
                <wp:lineTo x="21340" y="3062"/>
                <wp:lineTo x="20299" y="612"/>
                <wp:lineTo x="1041" y="612"/>
              </wp:wrapPolygon>
            </wp:wrapThrough>
            <wp:docPr id="2" name="Picture 2" descr="Macintosh HD:private:var:folders:tq:g7b5qchx4nz134dg4n5l152j_xwxcp:T:TemporaryItems:design stem logo final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tq:g7b5qchx4nz134dg4n5l152j_xwxcp:T:TemporaryItems:design stem logo final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24" t="22592" r="30687" b="31112"/>
                    <a:stretch/>
                  </pic:blipFill>
                  <pic:spPr bwMode="auto">
                    <a:xfrm>
                      <a:off x="0" y="0"/>
                      <a:ext cx="105410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Title</w:t>
      </w:r>
      <w:r w:rsidR="009E6028">
        <w:rPr>
          <w:b/>
          <w:sz w:val="32"/>
          <w:szCs w:val="32"/>
        </w:rPr>
        <w:t>: Lighting and Photosynthesis</w:t>
      </w:r>
    </w:p>
    <w:p w14:paraId="7B404177" w14:textId="77777777" w:rsidR="002A60E3" w:rsidRDefault="002A60E3" w:rsidP="009E66FA">
      <w:pPr>
        <w:jc w:val="center"/>
      </w:pPr>
    </w:p>
    <w:p w14:paraId="4F30E497" w14:textId="77777777" w:rsidR="006B23C4" w:rsidRDefault="006B23C4" w:rsidP="00DB1E61">
      <w:pPr>
        <w:rPr>
          <w:b/>
          <w:sz w:val="28"/>
          <w:szCs w:val="28"/>
        </w:rPr>
      </w:pPr>
    </w:p>
    <w:p w14:paraId="765103D6" w14:textId="77777777" w:rsidR="006B23C4" w:rsidRDefault="006B23C4" w:rsidP="00DB1E61">
      <w:pPr>
        <w:rPr>
          <w:b/>
          <w:sz w:val="28"/>
          <w:szCs w:val="28"/>
        </w:rPr>
      </w:pPr>
    </w:p>
    <w:p w14:paraId="1D0D0D86" w14:textId="77777777" w:rsidR="006B23C4" w:rsidRDefault="006B23C4" w:rsidP="00DB1E61">
      <w:pPr>
        <w:rPr>
          <w:b/>
          <w:sz w:val="28"/>
          <w:szCs w:val="28"/>
        </w:rPr>
      </w:pPr>
    </w:p>
    <w:p w14:paraId="3AC01651" w14:textId="77B8B996" w:rsidR="006B23C4" w:rsidRDefault="006B23C4" w:rsidP="00DB1E61">
      <w:pPr>
        <w:rPr>
          <w:b/>
          <w:sz w:val="28"/>
          <w:szCs w:val="28"/>
        </w:rPr>
      </w:pPr>
      <w:r>
        <w:rPr>
          <w:b/>
          <w:sz w:val="28"/>
          <w:szCs w:val="28"/>
        </w:rPr>
        <w:t>Instructor:</w:t>
      </w:r>
    </w:p>
    <w:p w14:paraId="59AA5CD8" w14:textId="7051D8C8" w:rsidR="006B23C4" w:rsidRDefault="006B23C4" w:rsidP="00DB1E61">
      <w:pPr>
        <w:rPr>
          <w:b/>
          <w:sz w:val="28"/>
          <w:szCs w:val="28"/>
        </w:rPr>
      </w:pPr>
      <w:r>
        <w:rPr>
          <w:b/>
          <w:sz w:val="28"/>
          <w:szCs w:val="28"/>
        </w:rPr>
        <w:t>Grade level:</w:t>
      </w:r>
      <w:r w:rsidR="009E6028">
        <w:rPr>
          <w:b/>
          <w:sz w:val="28"/>
          <w:szCs w:val="28"/>
        </w:rPr>
        <w:t xml:space="preserve"> 9-12</w:t>
      </w:r>
    </w:p>
    <w:p w14:paraId="04B497A5" w14:textId="36F1E279" w:rsidR="006B23C4" w:rsidRDefault="006B23C4" w:rsidP="00DB1E61">
      <w:pPr>
        <w:rPr>
          <w:b/>
          <w:sz w:val="28"/>
          <w:szCs w:val="28"/>
        </w:rPr>
      </w:pPr>
      <w:r>
        <w:rPr>
          <w:b/>
          <w:sz w:val="28"/>
          <w:szCs w:val="28"/>
        </w:rPr>
        <w:t>Created/last edited/submitted:</w:t>
      </w:r>
    </w:p>
    <w:p w14:paraId="7889FCC4" w14:textId="77777777" w:rsidR="006B23C4" w:rsidRDefault="006B23C4" w:rsidP="00DB1E61">
      <w:pPr>
        <w:rPr>
          <w:b/>
          <w:sz w:val="28"/>
          <w:szCs w:val="28"/>
        </w:rPr>
      </w:pPr>
    </w:p>
    <w:p w14:paraId="60B2EFF9" w14:textId="77777777" w:rsidR="006B23C4" w:rsidRDefault="006B23C4" w:rsidP="00DB1E61">
      <w:pPr>
        <w:rPr>
          <w:b/>
          <w:sz w:val="28"/>
          <w:szCs w:val="28"/>
        </w:rPr>
      </w:pPr>
    </w:p>
    <w:p w14:paraId="6B1C7A26" w14:textId="05A5338B" w:rsidR="009E66FA" w:rsidRPr="00DB1E61" w:rsidRDefault="009E66FA" w:rsidP="00DB1E61">
      <w:r w:rsidRPr="009E66FA">
        <w:rPr>
          <w:b/>
          <w:sz w:val="28"/>
          <w:szCs w:val="28"/>
        </w:rPr>
        <w:t xml:space="preserve">Lesson Summary: </w:t>
      </w:r>
    </w:p>
    <w:p w14:paraId="3E86F0D3" w14:textId="440D94E4" w:rsidR="00024DC1" w:rsidRDefault="00024DC1" w:rsidP="00024DC1"/>
    <w:p w14:paraId="19CC7DDE" w14:textId="6860E777" w:rsidR="00234BAC" w:rsidRDefault="009E6028" w:rsidP="00EA2180">
      <w:pPr>
        <w:ind w:firstLine="720"/>
      </w:pPr>
      <w:r>
        <w:t>In this lesson plan, students will use engineering design to design</w:t>
      </w:r>
      <w:r w:rsidR="0078729F">
        <w:t xml:space="preserve"> a lighting system to best support plan</w:t>
      </w:r>
      <w:r w:rsidR="00BB0FE5">
        <w:t>ts to do photosynthesis to</w:t>
      </w:r>
      <w:r w:rsidR="0006469C">
        <w:t xml:space="preserve"> have </w:t>
      </w:r>
      <w:r w:rsidR="0078729F">
        <w:t>a best production.</w:t>
      </w:r>
    </w:p>
    <w:p w14:paraId="0614EE41" w14:textId="209CF4B1" w:rsidR="00EA2180" w:rsidRDefault="00BB0FE5" w:rsidP="00024DC1">
      <w:r>
        <w:t xml:space="preserve">As described in the lesson three that plants need light to conduct light-dependent reactions. </w:t>
      </w:r>
      <w:proofErr w:type="gramStart"/>
      <w:r>
        <w:t xml:space="preserve">The </w:t>
      </w:r>
      <w:r w:rsidR="0006469C">
        <w:t>pigments in the thylakoid membranes</w:t>
      </w:r>
      <w:r w:rsidR="00EA2180">
        <w:t xml:space="preserve">, which </w:t>
      </w:r>
      <w:r w:rsidR="00372CA3">
        <w:t xml:space="preserve">inside </w:t>
      </w:r>
      <w:r>
        <w:t>chlorophyll</w:t>
      </w:r>
      <w:r w:rsidR="00372CA3">
        <w:t>s</w:t>
      </w:r>
      <w:r w:rsidR="00EA2180">
        <w:t>,</w:t>
      </w:r>
      <w:r>
        <w:t xml:space="preserve"> facilitate to absorb the photo</w:t>
      </w:r>
      <w:r w:rsidR="00372CA3">
        <w:t>ns</w:t>
      </w:r>
      <w:r>
        <w:t xml:space="preserve"> of light.</w:t>
      </w:r>
      <w:proofErr w:type="gramEnd"/>
      <w:r w:rsidR="00372CA3">
        <w:t xml:space="preserve"> Photons provide energy to excited electron of chlorophyll molecules in photosystem </w:t>
      </w:r>
      <w:r w:rsidR="00372CA3">
        <w:fldChar w:fldCharType="begin"/>
      </w:r>
      <w:r w:rsidR="00372CA3">
        <w:rPr>
          <w:rFonts w:eastAsia="PMingLiU"/>
          <w:lang w:eastAsia="zh-TW"/>
        </w:rPr>
        <w:instrText xml:space="preserve"> </w:instrText>
      </w:r>
      <w:r w:rsidR="00372CA3">
        <w:rPr>
          <w:rFonts w:eastAsia="PMingLiU" w:hint="eastAsia"/>
          <w:lang w:eastAsia="zh-TW"/>
        </w:rPr>
        <w:instrText>= 2 \* ROMAN</w:instrText>
      </w:r>
      <w:r w:rsidR="00372CA3">
        <w:rPr>
          <w:rFonts w:eastAsia="PMingLiU"/>
          <w:lang w:eastAsia="zh-TW"/>
        </w:rPr>
        <w:instrText xml:space="preserve"> </w:instrText>
      </w:r>
      <w:r w:rsidR="00372CA3">
        <w:fldChar w:fldCharType="separate"/>
      </w:r>
      <w:r w:rsidR="00372CA3">
        <w:rPr>
          <w:rFonts w:eastAsia="PMingLiU"/>
          <w:noProof/>
          <w:lang w:eastAsia="zh-TW"/>
        </w:rPr>
        <w:t>II</w:t>
      </w:r>
      <w:r w:rsidR="00372CA3">
        <w:fldChar w:fldCharType="end"/>
      </w:r>
      <w:r w:rsidR="00372CA3">
        <w:t xml:space="preserve"> complex.</w:t>
      </w:r>
      <w:r>
        <w:t xml:space="preserve"> Most pigments absorb red, blue and other visible wavelengths of light, but reflect green wavelengths of light. That is why leaves in general are green. </w:t>
      </w:r>
    </w:p>
    <w:p w14:paraId="2068A9DE" w14:textId="6C04E9EF" w:rsidR="00BB0FE5" w:rsidRDefault="00BB0FE5" w:rsidP="00EA2180">
      <w:pPr>
        <w:ind w:firstLine="720"/>
      </w:pPr>
      <w:r>
        <w:t xml:space="preserve">Red, blue, green and other colors that people’s eyes can see are call visible light. </w:t>
      </w:r>
      <w:r w:rsidR="00032981">
        <w:t xml:space="preserve">The visible light corresponds to a wavelength range </w:t>
      </w:r>
      <w:r w:rsidR="00B7066C">
        <w:t xml:space="preserve">from approximately </w:t>
      </w:r>
      <w:r w:rsidR="00032981">
        <w:t xml:space="preserve">400-700 nanometers (nm) and color range of violet through red. </w:t>
      </w:r>
      <w:r w:rsidR="00B7066C">
        <w:t>Low range of short wavelength means high frequency, which content high-energy.</w:t>
      </w:r>
      <w:r w:rsidR="00372CA3">
        <w:t xml:space="preserve"> </w:t>
      </w:r>
      <w:r w:rsidR="002C7828">
        <w:t>In visible light spectrum, t</w:t>
      </w:r>
      <w:r w:rsidR="00372CA3">
        <w:t>he shortest wave, which content</w:t>
      </w:r>
      <w:r w:rsidR="002C7828">
        <w:t xml:space="preserve"> the highest</w:t>
      </w:r>
      <w:r w:rsidR="00372CA3">
        <w:t xml:space="preserve"> energy, is a violet like color, and the longest wave is generally a red like color</w:t>
      </w:r>
      <w:r w:rsidR="002C7828">
        <w:t>, which has the lowest energy</w:t>
      </w:r>
      <w:r w:rsidR="00372CA3">
        <w:t xml:space="preserve">. </w:t>
      </w:r>
    </w:p>
    <w:p w14:paraId="5505768D" w14:textId="0BE37B4D" w:rsidR="00234BAC" w:rsidRDefault="00234CB6" w:rsidP="007865A5">
      <w:pPr>
        <w:ind w:firstLine="720"/>
      </w:pPr>
      <w:r>
        <w:t>Certain colors in light rays are important for proper plant growth.</w:t>
      </w:r>
      <w:r w:rsidR="00AA3EDC">
        <w:t xml:space="preserve"> Various plant pigments help use</w:t>
      </w:r>
      <w:r w:rsidR="0006469C">
        <w:t xml:space="preserve"> different</w:t>
      </w:r>
      <w:r w:rsidR="00AA3EDC">
        <w:t xml:space="preserve"> light</w:t>
      </w:r>
      <w:r w:rsidR="0006469C">
        <w:t>s</w:t>
      </w:r>
      <w:r w:rsidR="00AA3EDC">
        <w:t>.</w:t>
      </w:r>
      <w:r>
        <w:t xml:space="preserve"> </w:t>
      </w:r>
      <w:r w:rsidR="006B3B0F" w:rsidRPr="006B3B0F">
        <w:t xml:space="preserve">Chlorophyll is a green pigment and carotenoids are yellow, orange or red pigments. </w:t>
      </w:r>
      <w:r w:rsidR="00AA3EDC">
        <w:t>A</w:t>
      </w:r>
      <w:r w:rsidR="00EA2180">
        <w:t xml:space="preserve">ll plants has chlorophyll </w:t>
      </w:r>
      <w:r w:rsidR="00EA2180" w:rsidRPr="0006469C">
        <w:rPr>
          <w:i/>
        </w:rPr>
        <w:t>a</w:t>
      </w:r>
      <w:r w:rsidR="00EA2180">
        <w:t xml:space="preserve">, which absorbs most strongly at ~450nm, or a bright blue color. However, many plants take cures for germination, flowering, and growth from the presence of red light as well (Photosystem </w:t>
      </w:r>
      <w:r w:rsidR="00EA2180">
        <w:fldChar w:fldCharType="begin"/>
      </w:r>
      <w:r w:rsidR="00EA2180">
        <w:rPr>
          <w:rFonts w:eastAsia="PMingLiU"/>
          <w:lang w:eastAsia="zh-TW"/>
        </w:rPr>
        <w:instrText xml:space="preserve"> </w:instrText>
      </w:r>
      <w:r w:rsidR="00EA2180">
        <w:rPr>
          <w:rFonts w:eastAsia="PMingLiU" w:hint="eastAsia"/>
          <w:lang w:eastAsia="zh-TW"/>
        </w:rPr>
        <w:instrText>= 2 \* ROMAN</w:instrText>
      </w:r>
      <w:r w:rsidR="00EA2180">
        <w:rPr>
          <w:rFonts w:eastAsia="PMingLiU"/>
          <w:lang w:eastAsia="zh-TW"/>
        </w:rPr>
        <w:instrText xml:space="preserve"> </w:instrText>
      </w:r>
      <w:r w:rsidR="00EA2180">
        <w:fldChar w:fldCharType="separate"/>
      </w:r>
      <w:r w:rsidR="00EA2180">
        <w:rPr>
          <w:rFonts w:eastAsia="PMingLiU"/>
          <w:noProof/>
          <w:lang w:eastAsia="zh-TW"/>
        </w:rPr>
        <w:t>II</w:t>
      </w:r>
      <w:r w:rsidR="00EA2180">
        <w:fldChar w:fldCharType="end"/>
      </w:r>
      <w:r w:rsidR="00EA2180">
        <w:t xml:space="preserve"> best occurs at ~680nm, and Photosystem </w:t>
      </w:r>
      <w:r w:rsidR="00EA2180">
        <w:fldChar w:fldCharType="begin"/>
      </w:r>
      <w:r w:rsidR="00EA2180">
        <w:rPr>
          <w:rFonts w:eastAsia="PMingLiU"/>
          <w:lang w:eastAsia="zh-TW"/>
        </w:rPr>
        <w:instrText xml:space="preserve"> </w:instrText>
      </w:r>
      <w:r w:rsidR="00EA2180">
        <w:rPr>
          <w:rFonts w:eastAsia="PMingLiU" w:hint="eastAsia"/>
          <w:lang w:eastAsia="zh-TW"/>
        </w:rPr>
        <w:instrText>= 2 \* ROMAN</w:instrText>
      </w:r>
      <w:r w:rsidR="00EA2180">
        <w:rPr>
          <w:rFonts w:eastAsia="PMingLiU"/>
          <w:lang w:eastAsia="zh-TW"/>
        </w:rPr>
        <w:instrText xml:space="preserve"> </w:instrText>
      </w:r>
      <w:r w:rsidR="00EA2180">
        <w:fldChar w:fldCharType="separate"/>
      </w:r>
      <w:r w:rsidR="00EA2180">
        <w:rPr>
          <w:rFonts w:eastAsia="PMingLiU"/>
          <w:noProof/>
          <w:lang w:eastAsia="zh-TW"/>
        </w:rPr>
        <w:t>I</w:t>
      </w:r>
      <w:r w:rsidR="00EA2180">
        <w:fldChar w:fldCharType="end"/>
      </w:r>
      <w:r w:rsidR="00EA2180">
        <w:t xml:space="preserve"> best occurs at ~700nm). </w:t>
      </w:r>
      <w:r>
        <w:t xml:space="preserve"> </w:t>
      </w:r>
      <w:r w:rsidR="00AA3EDC">
        <w:t xml:space="preserve">Therefore, the red and blue parts of the light spectrum are the most important energy sources for plants. </w:t>
      </w:r>
      <w:r>
        <w:t xml:space="preserve">Most people are familiar with the incandescent light produced by ordinary light bulbs in our homes. Incandescent light are a good source of red rays but a poor source of blue. In addition, they produce too much heat for most plants. As for fluorescent tubes, </w:t>
      </w:r>
      <w:r w:rsidR="00AA3EDC">
        <w:t xml:space="preserve">cool white tubes produce a small amount of red rays in addition to orange and blue rays. </w:t>
      </w:r>
    </w:p>
    <w:p w14:paraId="4DA1F54F" w14:textId="77777777" w:rsidR="00234BAC" w:rsidRDefault="00234BAC" w:rsidP="00024DC1"/>
    <w:p w14:paraId="5CE3284E" w14:textId="77777777" w:rsidR="009E66FA" w:rsidRDefault="009E66FA" w:rsidP="009E66FA">
      <w:pPr>
        <w:rPr>
          <w:b/>
          <w:sz w:val="28"/>
          <w:szCs w:val="28"/>
        </w:rPr>
      </w:pPr>
      <w:r w:rsidRPr="009E66FA">
        <w:rPr>
          <w:b/>
          <w:sz w:val="28"/>
          <w:szCs w:val="28"/>
        </w:rPr>
        <w:t>Lesson Objectives:</w:t>
      </w:r>
    </w:p>
    <w:p w14:paraId="49651378" w14:textId="77777777" w:rsidR="005179FE" w:rsidRDefault="007865A5" w:rsidP="007865A5">
      <w:pPr>
        <w:ind w:firstLine="720"/>
      </w:pPr>
      <w:r w:rsidRPr="007865A5">
        <w:t xml:space="preserve">Students </w:t>
      </w:r>
      <w:r>
        <w:t>will be able to</w:t>
      </w:r>
    </w:p>
    <w:p w14:paraId="65880ADB" w14:textId="2F155D22" w:rsidR="005179FE" w:rsidRDefault="005179FE" w:rsidP="005179FE">
      <w:pPr>
        <w:pStyle w:val="ListParagraph"/>
        <w:numPr>
          <w:ilvl w:val="0"/>
          <w:numId w:val="25"/>
        </w:numPr>
      </w:pPr>
      <w:r>
        <w:t>Describe the electromagnetic spectrum in terms of frequency, wavelength, and energy.</w:t>
      </w:r>
    </w:p>
    <w:p w14:paraId="40610C8A" w14:textId="65106833" w:rsidR="007865A5" w:rsidRDefault="005179FE" w:rsidP="005179FE">
      <w:pPr>
        <w:pStyle w:val="ListParagraph"/>
        <w:numPr>
          <w:ilvl w:val="0"/>
          <w:numId w:val="25"/>
        </w:numPr>
      </w:pPr>
      <w:r>
        <w:t>D</w:t>
      </w:r>
      <w:r w:rsidR="007865A5">
        <w:t xml:space="preserve">raw the spectrum of various light bulbs, and explain </w:t>
      </w:r>
      <w:r w:rsidR="00953E3E">
        <w:t>what light bulbs</w:t>
      </w:r>
      <w:r w:rsidR="00953E3E" w:rsidRPr="00953E3E">
        <w:t xml:space="preserve"> </w:t>
      </w:r>
      <w:r w:rsidR="00953E3E">
        <w:t>provide the best light energy (wavelength) for plants to conduct photosynthesis.</w:t>
      </w:r>
    </w:p>
    <w:p w14:paraId="61A2B891" w14:textId="600B0D36" w:rsidR="005179FE" w:rsidRDefault="005179FE" w:rsidP="005179FE">
      <w:pPr>
        <w:pStyle w:val="ListParagraph"/>
        <w:numPr>
          <w:ilvl w:val="0"/>
          <w:numId w:val="25"/>
        </w:numPr>
      </w:pPr>
      <w:r>
        <w:lastRenderedPageBreak/>
        <w:t>Analyze plant responses to varied light color, intensity and duration to recommend a lighting system that may have the best production of vegetable.</w:t>
      </w:r>
    </w:p>
    <w:p w14:paraId="0647098E" w14:textId="77777777" w:rsidR="007865A5" w:rsidRPr="007865A5" w:rsidRDefault="007865A5" w:rsidP="007865A5">
      <w:pPr>
        <w:ind w:firstLine="720"/>
      </w:pPr>
    </w:p>
    <w:p w14:paraId="4306122D" w14:textId="1B3D26E6" w:rsidR="009E66FA" w:rsidRPr="007865A5" w:rsidRDefault="00032981" w:rsidP="009E66FA">
      <w:pPr>
        <w:rPr>
          <w:b/>
          <w:sz w:val="28"/>
          <w:szCs w:val="28"/>
        </w:rPr>
      </w:pPr>
      <w:r w:rsidRPr="007865A5">
        <w:rPr>
          <w:b/>
          <w:sz w:val="28"/>
          <w:szCs w:val="28"/>
        </w:rPr>
        <w:t>Vocabulary:</w:t>
      </w:r>
    </w:p>
    <w:p w14:paraId="0FFD9AEE" w14:textId="3CFE8FE2" w:rsidR="00032981" w:rsidRDefault="00032981" w:rsidP="009E66FA">
      <w:r w:rsidRPr="00C92AE4">
        <w:rPr>
          <w:b/>
        </w:rPr>
        <w:t xml:space="preserve">Electromagnetic spectrum: </w:t>
      </w:r>
      <w:r>
        <w:t>The spectrum is typically divided into seven regions in order to decreasing wavelength and increasing energy and frequency. The common designations are radio waves, microwaves, infrared, visible light, ultraviolet, X-rays, and gamma-rays.</w:t>
      </w:r>
    </w:p>
    <w:p w14:paraId="002453BB" w14:textId="70E9FB3C" w:rsidR="00B7066C" w:rsidRDefault="00B7066C" w:rsidP="009E66FA">
      <w:r w:rsidRPr="00C92AE4">
        <w:rPr>
          <w:b/>
        </w:rPr>
        <w:t>Light:</w:t>
      </w:r>
      <w:r>
        <w:t xml:space="preserve"> Light is a type of electromagnetic wave that stimulates the retina of people’s eyes.</w:t>
      </w:r>
    </w:p>
    <w:p w14:paraId="163CD7D0" w14:textId="37300E92" w:rsidR="00D47000" w:rsidRDefault="00D47000" w:rsidP="009E66FA">
      <w:r w:rsidRPr="00C92AE4">
        <w:rPr>
          <w:b/>
        </w:rPr>
        <w:t>Nanometer:</w:t>
      </w:r>
      <w:r>
        <w:t xml:space="preserve"> 1 nanometer (nm)= 40 billionths of 1 inch, a very tiny unit of length.</w:t>
      </w:r>
    </w:p>
    <w:p w14:paraId="4873EDC5" w14:textId="6EAAE584" w:rsidR="00032981" w:rsidRDefault="00032981" w:rsidP="009E66FA">
      <w:r w:rsidRPr="00C92AE4">
        <w:rPr>
          <w:b/>
        </w:rPr>
        <w:t>Visible light:</w:t>
      </w:r>
      <w:r>
        <w:t xml:space="preserve"> Visible light is defined as wavelengths that are visible to most human eyes.</w:t>
      </w:r>
    </w:p>
    <w:p w14:paraId="24E25C0C" w14:textId="1AF21041" w:rsidR="002540EA" w:rsidRDefault="002540EA" w:rsidP="009E66FA">
      <w:r w:rsidRPr="002540EA">
        <w:rPr>
          <w:b/>
        </w:rPr>
        <w:t>Wavelength:</w:t>
      </w:r>
      <w:r>
        <w:t xml:space="preserve"> One wavelength equals the distance between two successive wave crests or thoughts.</w:t>
      </w:r>
    </w:p>
    <w:p w14:paraId="60BA4E6E" w14:textId="22757B08" w:rsidR="00032981" w:rsidRDefault="00032981" w:rsidP="009E66FA">
      <w:r>
        <w:t xml:space="preserve"> </w:t>
      </w:r>
    </w:p>
    <w:p w14:paraId="1DF908CA" w14:textId="65611A20" w:rsidR="00234BAC" w:rsidRPr="006B23C4" w:rsidRDefault="006B23C4" w:rsidP="009E66FA">
      <w:pPr>
        <w:rPr>
          <w:b/>
          <w:sz w:val="28"/>
          <w:szCs w:val="28"/>
        </w:rPr>
      </w:pPr>
      <w:r w:rsidRPr="006B23C4">
        <w:rPr>
          <w:b/>
          <w:sz w:val="28"/>
          <w:szCs w:val="28"/>
        </w:rPr>
        <w:t xml:space="preserve">Materials: </w:t>
      </w:r>
    </w:p>
    <w:p w14:paraId="2DB7205B" w14:textId="2F3EA204" w:rsidR="006B23C4" w:rsidRDefault="00C92AE4" w:rsidP="00C92AE4">
      <w:pPr>
        <w:pStyle w:val="ListParagraph"/>
        <w:numPr>
          <w:ilvl w:val="0"/>
          <w:numId w:val="17"/>
        </w:numPr>
      </w:pPr>
      <w:r>
        <w:t>Various light bulbs, such as incandescent light</w:t>
      </w:r>
      <w:r w:rsidR="00A07C01">
        <w:t xml:space="preserve"> bulbs</w:t>
      </w:r>
      <w:r>
        <w:t>, fluorescent light, LDEs, sodium lamps</w:t>
      </w:r>
      <w:r w:rsidR="007865A5">
        <w:t>, and so on, that have same watts.</w:t>
      </w:r>
    </w:p>
    <w:p w14:paraId="5049F4BD" w14:textId="6AF4343E" w:rsidR="00C92AE4" w:rsidRDefault="00A07C01" w:rsidP="00C92AE4">
      <w:pPr>
        <w:pStyle w:val="ListParagraph"/>
        <w:numPr>
          <w:ilvl w:val="0"/>
          <w:numId w:val="17"/>
        </w:numPr>
      </w:pPr>
      <w:r>
        <w:t>Spectrum scopes</w:t>
      </w:r>
    </w:p>
    <w:p w14:paraId="7DDEE495" w14:textId="5FE38666" w:rsidR="00A07C01" w:rsidRDefault="00A07C01" w:rsidP="00C92AE4">
      <w:pPr>
        <w:pStyle w:val="ListParagraph"/>
        <w:numPr>
          <w:ilvl w:val="0"/>
          <w:numId w:val="17"/>
        </w:numPr>
      </w:pPr>
      <w:r>
        <w:t>Light bulb cord set  (to put light bulbs</w:t>
      </w:r>
      <w:r w:rsidR="0006469C">
        <w:t xml:space="preserve"> on</w:t>
      </w:r>
      <w:r>
        <w:t>)</w:t>
      </w:r>
    </w:p>
    <w:p w14:paraId="35852224" w14:textId="3713ADBD" w:rsidR="00A07C01" w:rsidRDefault="00A07C01" w:rsidP="00C92AE4">
      <w:pPr>
        <w:pStyle w:val="ListParagraph"/>
        <w:numPr>
          <w:ilvl w:val="0"/>
          <w:numId w:val="17"/>
        </w:numPr>
      </w:pPr>
      <w:r>
        <w:t>Color markers/pencils</w:t>
      </w:r>
    </w:p>
    <w:p w14:paraId="4F78F127" w14:textId="4D140971" w:rsidR="00A07C01" w:rsidRDefault="007865A5" w:rsidP="00C92AE4">
      <w:pPr>
        <w:pStyle w:val="ListParagraph"/>
        <w:numPr>
          <w:ilvl w:val="0"/>
          <w:numId w:val="17"/>
        </w:numPr>
      </w:pPr>
      <w:r>
        <w:t>Spectrum</w:t>
      </w:r>
      <w:r w:rsidR="00A07C01">
        <w:t xml:space="preserve"> observation sheet</w:t>
      </w:r>
    </w:p>
    <w:p w14:paraId="1A66BE17" w14:textId="58DCC6AC" w:rsidR="00A07C01" w:rsidRDefault="0006469C" w:rsidP="00C92AE4">
      <w:pPr>
        <w:pStyle w:val="ListParagraph"/>
        <w:numPr>
          <w:ilvl w:val="0"/>
          <w:numId w:val="17"/>
        </w:numPr>
      </w:pPr>
      <w:r>
        <w:t>Thermometers (optional</w:t>
      </w:r>
      <w:r w:rsidR="007865A5">
        <w:t>).</w:t>
      </w:r>
    </w:p>
    <w:p w14:paraId="5AF427CE" w14:textId="75D2F35D" w:rsidR="009E66FA" w:rsidRDefault="00024DC1" w:rsidP="009E66FA">
      <w:r>
        <w:rPr>
          <w:b/>
          <w:sz w:val="28"/>
          <w:szCs w:val="28"/>
        </w:rPr>
        <w:t>Time Required</w:t>
      </w:r>
      <w:r w:rsidRPr="009E66F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14:paraId="63A7F368" w14:textId="355BB41E" w:rsidR="009E66FA" w:rsidRDefault="00953E3E" w:rsidP="009E66FA">
      <w:r>
        <w:t>1 hour</w:t>
      </w:r>
    </w:p>
    <w:p w14:paraId="3D31DA5D" w14:textId="4BAD1E90" w:rsidR="009E66FA" w:rsidRPr="009E66FA" w:rsidRDefault="009E66FA" w:rsidP="009E66FA">
      <w:pPr>
        <w:rPr>
          <w:b/>
          <w:sz w:val="28"/>
          <w:szCs w:val="28"/>
        </w:rPr>
      </w:pPr>
      <w:r w:rsidRPr="009E66FA">
        <w:rPr>
          <w:b/>
          <w:sz w:val="28"/>
          <w:szCs w:val="28"/>
        </w:rPr>
        <w:t>Standards</w:t>
      </w:r>
      <w:r w:rsidR="006B23C4">
        <w:rPr>
          <w:b/>
          <w:sz w:val="28"/>
          <w:szCs w:val="28"/>
        </w:rPr>
        <w:t>/Benchmarks</w:t>
      </w:r>
      <w:r w:rsidRPr="009E66FA">
        <w:rPr>
          <w:b/>
          <w:sz w:val="28"/>
          <w:szCs w:val="28"/>
        </w:rPr>
        <w:t xml:space="preserve"> Addressed: </w:t>
      </w:r>
    </w:p>
    <w:p w14:paraId="566746A5" w14:textId="77777777" w:rsidR="0040143A" w:rsidRDefault="0040143A" w:rsidP="0040143A">
      <w:pPr>
        <w:pStyle w:val="ListParagraph"/>
        <w:numPr>
          <w:ilvl w:val="0"/>
          <w:numId w:val="26"/>
        </w:numPr>
        <w:ind w:left="360"/>
        <w:rPr>
          <w:b/>
        </w:rPr>
      </w:pPr>
      <w:r>
        <w:rPr>
          <w:b/>
        </w:rPr>
        <w:t>Indiana Science Standards Biology</w:t>
      </w:r>
    </w:p>
    <w:p w14:paraId="530DFDE2" w14:textId="77777777" w:rsidR="0040143A" w:rsidRDefault="0040143A" w:rsidP="0040143A">
      <w:pPr>
        <w:ind w:left="360"/>
      </w:pPr>
      <w:r>
        <w:t>B.2.1. Use a model to illustrate how photosynthesis transforms light energy into stored chemical energy.</w:t>
      </w:r>
    </w:p>
    <w:p w14:paraId="12D63613" w14:textId="64D0761F" w:rsidR="0040143A" w:rsidRPr="0040143A" w:rsidRDefault="0040143A" w:rsidP="0040143A">
      <w:pPr>
        <w:pStyle w:val="ListParagraph"/>
        <w:numPr>
          <w:ilvl w:val="0"/>
          <w:numId w:val="26"/>
        </w:numPr>
        <w:ind w:left="360"/>
        <w:rPr>
          <w:b/>
        </w:rPr>
      </w:pPr>
      <w:r w:rsidRPr="0040143A">
        <w:rPr>
          <w:b/>
        </w:rPr>
        <w:t>Indiana Science Standards Physics</w:t>
      </w:r>
    </w:p>
    <w:p w14:paraId="5E8D10F5" w14:textId="3498D968" w:rsidR="0040143A" w:rsidRDefault="0040143A" w:rsidP="0040143A">
      <w:pPr>
        <w:pStyle w:val="ListParagraph"/>
        <w:ind w:left="360"/>
      </w:pPr>
      <w:r>
        <w:t>PII. 9.1. Develop the relationship among frequency, wavelength, and energy for electromagnetic waves across the entire spectrum.</w:t>
      </w:r>
    </w:p>
    <w:p w14:paraId="25007E3B" w14:textId="77777777" w:rsidR="0040143A" w:rsidRDefault="0040143A" w:rsidP="0040143A">
      <w:pPr>
        <w:pStyle w:val="ListParagraph"/>
        <w:numPr>
          <w:ilvl w:val="0"/>
          <w:numId w:val="26"/>
        </w:numPr>
        <w:ind w:left="360"/>
        <w:rPr>
          <w:b/>
        </w:rPr>
      </w:pPr>
      <w:r>
        <w:rPr>
          <w:b/>
        </w:rPr>
        <w:t>Next Generation Science Standards</w:t>
      </w:r>
    </w:p>
    <w:p w14:paraId="1EF75DCD" w14:textId="77777777" w:rsidR="0040143A" w:rsidRDefault="0040143A" w:rsidP="0040143A">
      <w:pPr>
        <w:pStyle w:val="ListParagraph"/>
        <w:ind w:left="360"/>
      </w:pPr>
      <w:r>
        <w:t>HS-LS1-5. Use a model to illustrate how photosynthesis transforms light energy into stored chemical energy.</w:t>
      </w:r>
    </w:p>
    <w:p w14:paraId="36D598B3" w14:textId="77777777" w:rsidR="009E66FA" w:rsidRDefault="009E66FA" w:rsidP="009E66FA"/>
    <w:p w14:paraId="486CF661" w14:textId="77777777" w:rsidR="009E66FA" w:rsidRDefault="009E66FA" w:rsidP="009E66FA"/>
    <w:p w14:paraId="45816F81" w14:textId="77777777" w:rsidR="00903E17" w:rsidRPr="00BE4C11" w:rsidRDefault="00903E17" w:rsidP="009E66FA">
      <w:pPr>
        <w:rPr>
          <w:i/>
        </w:rPr>
      </w:pPr>
    </w:p>
    <w:p w14:paraId="119F818E" w14:textId="2F39E853" w:rsidR="00903E17" w:rsidRPr="00903E17" w:rsidRDefault="00903E17" w:rsidP="009E66FA">
      <w:pPr>
        <w:rPr>
          <w:b/>
          <w:bCs/>
          <w:sz w:val="28"/>
          <w:szCs w:val="28"/>
        </w:rPr>
      </w:pPr>
      <w:r w:rsidRPr="00903E17">
        <w:rPr>
          <w:b/>
          <w:bCs/>
          <w:sz w:val="28"/>
          <w:szCs w:val="28"/>
        </w:rPr>
        <w:t>Classroom Instruction: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9"/>
        <w:gridCol w:w="3077"/>
      </w:tblGrid>
      <w:tr w:rsidR="009E66FA" w14:paraId="17081E27" w14:textId="77777777" w:rsidTr="001C4909">
        <w:trPr>
          <w:trHeight w:val="2021"/>
        </w:trPr>
        <w:tc>
          <w:tcPr>
            <w:tcW w:w="6678" w:type="dxa"/>
          </w:tcPr>
          <w:p w14:paraId="3D6B076A" w14:textId="77777777" w:rsidR="009E66FA" w:rsidRDefault="009E66FA" w:rsidP="009E66FA">
            <w:pPr>
              <w:rPr>
                <w:b/>
                <w:sz w:val="28"/>
                <w:szCs w:val="28"/>
              </w:rPr>
            </w:pPr>
            <w:r w:rsidRPr="009E66FA">
              <w:rPr>
                <w:b/>
                <w:sz w:val="28"/>
                <w:szCs w:val="28"/>
              </w:rPr>
              <w:t>Introduction:</w:t>
            </w:r>
          </w:p>
          <w:p w14:paraId="18F2B363" w14:textId="756E23B8" w:rsidR="004F3E4C" w:rsidRDefault="006D2814" w:rsidP="00F07D76">
            <w:pPr>
              <w:pStyle w:val="ListParagraph"/>
              <w:numPr>
                <w:ilvl w:val="0"/>
                <w:numId w:val="18"/>
              </w:numPr>
            </w:pPr>
            <w:r>
              <w:t>Ask</w:t>
            </w:r>
            <w:r w:rsidR="00F07D76">
              <w:t xml:space="preserve"> question, “</w:t>
            </w:r>
            <w:r>
              <w:t>W</w:t>
            </w:r>
            <w:r w:rsidR="00F07D76">
              <w:t>hy plants need</w:t>
            </w:r>
            <w:r>
              <w:t xml:space="preserve"> light to conduct photosynthesis?” </w:t>
            </w:r>
            <w:r w:rsidR="00F07D76">
              <w:t xml:space="preserve">Review photosynthesis light dependent cycle with students. </w:t>
            </w:r>
          </w:p>
          <w:p w14:paraId="4FC6D3D9" w14:textId="77777777" w:rsidR="006D2814" w:rsidRDefault="006D2814" w:rsidP="00F07D76">
            <w:pPr>
              <w:pStyle w:val="ListParagraph"/>
              <w:numPr>
                <w:ilvl w:val="0"/>
                <w:numId w:val="18"/>
              </w:numPr>
            </w:pPr>
            <w:r>
              <w:t xml:space="preserve">Ask question, “Have you learned light (electromagnetic) spectrum at physics class? </w:t>
            </w:r>
          </w:p>
          <w:p w14:paraId="481A3FF6" w14:textId="111B9F16" w:rsidR="006D2814" w:rsidRDefault="006D2814" w:rsidP="00F07D76">
            <w:pPr>
              <w:pStyle w:val="ListParagraph"/>
              <w:numPr>
                <w:ilvl w:val="0"/>
                <w:numId w:val="18"/>
              </w:numPr>
            </w:pPr>
            <w:r>
              <w:t xml:space="preserve">Connect visible lights with plant pigments, and </w:t>
            </w:r>
            <w:r>
              <w:lastRenderedPageBreak/>
              <w:t xml:space="preserve">discuss what type of lights plants need for proper plant growth. </w:t>
            </w:r>
          </w:p>
          <w:p w14:paraId="68CB6D6D" w14:textId="77777777" w:rsidR="009E66FA" w:rsidRDefault="009E66FA" w:rsidP="00254295">
            <w:pPr>
              <w:spacing w:after="120"/>
            </w:pPr>
          </w:p>
        </w:tc>
        <w:tc>
          <w:tcPr>
            <w:tcW w:w="3157" w:type="dxa"/>
          </w:tcPr>
          <w:p w14:paraId="6F1053BA" w14:textId="77777777" w:rsidR="009E66FA" w:rsidRDefault="009E66FA" w:rsidP="009E66FA">
            <w:pPr>
              <w:rPr>
                <w:b/>
              </w:rPr>
            </w:pPr>
            <w:r w:rsidRPr="009E66FA">
              <w:rPr>
                <w:b/>
              </w:rPr>
              <w:lastRenderedPageBreak/>
              <w:t>Comments</w:t>
            </w:r>
            <w:r>
              <w:rPr>
                <w:b/>
              </w:rPr>
              <w:t>:</w:t>
            </w:r>
          </w:p>
          <w:p w14:paraId="6068ECD9" w14:textId="77777777" w:rsidR="00BE4C11" w:rsidRDefault="00BE4C11" w:rsidP="009E66FA">
            <w:pPr>
              <w:rPr>
                <w:b/>
              </w:rPr>
            </w:pPr>
          </w:p>
          <w:p w14:paraId="5F31DD6A" w14:textId="3453186D" w:rsidR="00BE4C11" w:rsidRPr="00BE4C11" w:rsidRDefault="00BE4C11" w:rsidP="009E66FA">
            <w:pPr>
              <w:rPr>
                <w:b/>
                <w:i/>
              </w:rPr>
            </w:pPr>
            <w:r w:rsidRPr="00BE4C11">
              <w:rPr>
                <w:i/>
              </w:rPr>
              <w:t>This is a place for teacher notes and/or helpful hints</w:t>
            </w:r>
          </w:p>
        </w:tc>
      </w:tr>
      <w:tr w:rsidR="00B27079" w14:paraId="6EA18F9C" w14:textId="77777777" w:rsidTr="001C4909">
        <w:trPr>
          <w:trHeight w:val="1474"/>
        </w:trPr>
        <w:tc>
          <w:tcPr>
            <w:tcW w:w="6678" w:type="dxa"/>
          </w:tcPr>
          <w:p w14:paraId="2D796E33" w14:textId="70EE3593" w:rsidR="00B27079" w:rsidRDefault="00B27079" w:rsidP="00024D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Activity</w:t>
            </w:r>
            <w:r w:rsidR="006B23C4">
              <w:rPr>
                <w:b/>
                <w:sz w:val="28"/>
                <w:szCs w:val="28"/>
              </w:rPr>
              <w:t xml:space="preserve"> (Science/Math/Design or Engineering)</w:t>
            </w:r>
            <w:r w:rsidRPr="009E66FA">
              <w:rPr>
                <w:b/>
                <w:sz w:val="28"/>
                <w:szCs w:val="28"/>
              </w:rPr>
              <w:t>:</w:t>
            </w:r>
          </w:p>
          <w:p w14:paraId="7026F2C0" w14:textId="28BE8F39" w:rsidR="000C3CFF" w:rsidRPr="004600B3" w:rsidRDefault="004600B3" w:rsidP="004600B3">
            <w:pPr>
              <w:pStyle w:val="ListParagraph"/>
              <w:numPr>
                <w:ilvl w:val="0"/>
                <w:numId w:val="22"/>
              </w:numPr>
              <w:rPr>
                <w:b/>
                <w:sz w:val="28"/>
                <w:szCs w:val="28"/>
              </w:rPr>
            </w:pPr>
            <w:r w:rsidRPr="004600B3">
              <w:t>Put</w:t>
            </w:r>
            <w:r>
              <w:t xml:space="preserve"> various light bulbs in the light bulb cord set. Plug in outlets and turn on the light</w:t>
            </w:r>
            <w:r w:rsidR="0006469C">
              <w:t>s</w:t>
            </w:r>
            <w:r>
              <w:t xml:space="preserve">. </w:t>
            </w:r>
          </w:p>
          <w:p w14:paraId="4C734E88" w14:textId="1CBC0753" w:rsidR="004600B3" w:rsidRPr="004600B3" w:rsidRDefault="005127DB" w:rsidP="004600B3">
            <w:pPr>
              <w:pStyle w:val="ListParagraph"/>
              <w:numPr>
                <w:ilvl w:val="0"/>
                <w:numId w:val="22"/>
              </w:numPr>
              <w:rPr>
                <w:b/>
                <w:sz w:val="28"/>
                <w:szCs w:val="28"/>
              </w:rPr>
            </w:pPr>
            <w:r>
              <w:t>Turn off</w:t>
            </w:r>
            <w:r w:rsidR="004600B3">
              <w:t xml:space="preserve"> the classroom light and shut the blinds. </w:t>
            </w:r>
          </w:p>
          <w:p w14:paraId="673D0C5F" w14:textId="7A7306CD" w:rsidR="00B27079" w:rsidRDefault="004600B3" w:rsidP="00977882">
            <w:pPr>
              <w:pStyle w:val="ListParagraph"/>
              <w:numPr>
                <w:ilvl w:val="0"/>
                <w:numId w:val="22"/>
              </w:numPr>
            </w:pPr>
            <w:r>
              <w:t>Have students look the light bulbs through spectrum scopes.</w:t>
            </w:r>
          </w:p>
          <w:p w14:paraId="29D8E388" w14:textId="0EEBF025" w:rsidR="004600B3" w:rsidRDefault="004600B3" w:rsidP="00977882">
            <w:pPr>
              <w:pStyle w:val="ListParagraph"/>
              <w:numPr>
                <w:ilvl w:val="0"/>
                <w:numId w:val="22"/>
              </w:numPr>
            </w:pPr>
            <w:r>
              <w:t>Have students fill</w:t>
            </w:r>
            <w:r w:rsidR="005127DB">
              <w:t>ed</w:t>
            </w:r>
            <w:r>
              <w:t xml:space="preserve"> the spectrum observation sheets.</w:t>
            </w:r>
          </w:p>
          <w:p w14:paraId="15C47A45" w14:textId="39CD2AB3" w:rsidR="000072F5" w:rsidRDefault="000072F5" w:rsidP="00977882">
            <w:pPr>
              <w:pStyle w:val="ListParagraph"/>
              <w:numPr>
                <w:ilvl w:val="0"/>
                <w:numId w:val="22"/>
              </w:numPr>
            </w:pPr>
            <w:r>
              <w:t>Have students touch</w:t>
            </w:r>
            <w:r w:rsidR="005127DB">
              <w:t>ed</w:t>
            </w:r>
            <w:r>
              <w:t xml:space="preserve"> each light bulbs to feel the heat.</w:t>
            </w:r>
          </w:p>
          <w:p w14:paraId="0E37B9FB" w14:textId="73D690A0" w:rsidR="000072F5" w:rsidRDefault="000072F5" w:rsidP="00977882">
            <w:pPr>
              <w:pStyle w:val="ListParagraph"/>
              <w:numPr>
                <w:ilvl w:val="0"/>
                <w:numId w:val="22"/>
              </w:numPr>
            </w:pPr>
            <w:r>
              <w:t>After students finish draw the spectrum of all the light bulbs, have students discuss</w:t>
            </w:r>
            <w:r w:rsidR="005127DB">
              <w:t>ed</w:t>
            </w:r>
            <w:r>
              <w:t xml:space="preserve"> the differences among all the light bulbs.</w:t>
            </w:r>
          </w:p>
          <w:p w14:paraId="2C10883B" w14:textId="77777777" w:rsidR="00B27079" w:rsidRDefault="00B27079" w:rsidP="00024DC1"/>
        </w:tc>
        <w:tc>
          <w:tcPr>
            <w:tcW w:w="3157" w:type="dxa"/>
          </w:tcPr>
          <w:p w14:paraId="2D6C358A" w14:textId="77777777" w:rsidR="00B27079" w:rsidRDefault="00B27079" w:rsidP="00024DC1">
            <w:pPr>
              <w:rPr>
                <w:b/>
              </w:rPr>
            </w:pPr>
            <w:r w:rsidRPr="009E66FA">
              <w:rPr>
                <w:b/>
              </w:rPr>
              <w:t>Comments</w:t>
            </w:r>
            <w:r>
              <w:rPr>
                <w:b/>
              </w:rPr>
              <w:t>:</w:t>
            </w:r>
          </w:p>
          <w:p w14:paraId="26F6A9EF" w14:textId="3ED03CAE" w:rsidR="004600B3" w:rsidRDefault="004600B3" w:rsidP="004600B3">
            <w:pPr>
              <w:pStyle w:val="ListParagraph"/>
              <w:numPr>
                <w:ilvl w:val="0"/>
                <w:numId w:val="23"/>
              </w:numPr>
              <w:ind w:left="431"/>
            </w:pPr>
            <w:r>
              <w:t>Keep some distance between different light bulbs to avoid interference</w:t>
            </w:r>
            <w:r w:rsidR="005127DB">
              <w:t xml:space="preserve"> between two </w:t>
            </w:r>
            <w:r>
              <w:t>light bulbs.</w:t>
            </w:r>
          </w:p>
          <w:p w14:paraId="7C9007E8" w14:textId="77777777" w:rsidR="004600B3" w:rsidRDefault="004600B3" w:rsidP="004600B3">
            <w:pPr>
              <w:pStyle w:val="ListParagraph"/>
              <w:numPr>
                <w:ilvl w:val="0"/>
                <w:numId w:val="23"/>
              </w:numPr>
              <w:ind w:left="431"/>
            </w:pPr>
            <w:r>
              <w:t xml:space="preserve">The spectrum could be find on the side of the spectrum scopes. </w:t>
            </w:r>
          </w:p>
          <w:p w14:paraId="1147129B" w14:textId="2419D61C" w:rsidR="000072F5" w:rsidRPr="004600B3" w:rsidRDefault="000072F5" w:rsidP="004600B3">
            <w:pPr>
              <w:pStyle w:val="ListParagraph"/>
              <w:numPr>
                <w:ilvl w:val="0"/>
                <w:numId w:val="23"/>
              </w:numPr>
              <w:ind w:left="431"/>
            </w:pPr>
            <w:r>
              <w:t>If it is hard to see, students can also take pictures from their cell phone through the spectrum scopes. In this way, it may show a clear picture of the spectrum.</w:t>
            </w:r>
          </w:p>
        </w:tc>
      </w:tr>
      <w:tr w:rsidR="00B27079" w14:paraId="23BB2ABB" w14:textId="77777777" w:rsidTr="001C4909">
        <w:trPr>
          <w:trHeight w:val="2021"/>
        </w:trPr>
        <w:tc>
          <w:tcPr>
            <w:tcW w:w="6678" w:type="dxa"/>
          </w:tcPr>
          <w:p w14:paraId="470F4291" w14:textId="132E8240" w:rsidR="00B27079" w:rsidRPr="009E66FA" w:rsidRDefault="00B27079" w:rsidP="00024D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Closure</w:t>
            </w:r>
            <w:r w:rsidRPr="009E66FA">
              <w:rPr>
                <w:b/>
                <w:sz w:val="28"/>
                <w:szCs w:val="28"/>
              </w:rPr>
              <w:t>:</w:t>
            </w:r>
          </w:p>
          <w:p w14:paraId="2F7987EC" w14:textId="77777777" w:rsidR="00B27079" w:rsidRDefault="005127DB" w:rsidP="005127DB">
            <w:pPr>
              <w:pStyle w:val="ListParagraph"/>
              <w:numPr>
                <w:ilvl w:val="0"/>
                <w:numId w:val="24"/>
              </w:numPr>
            </w:pPr>
            <w:r>
              <w:t>Have students connected what they learned about light with photosynthesis light dependent cycle.</w:t>
            </w:r>
          </w:p>
          <w:p w14:paraId="55B4C676" w14:textId="6F0FAF0C" w:rsidR="005127DB" w:rsidRDefault="005127DB" w:rsidP="005127DB">
            <w:pPr>
              <w:pStyle w:val="ListParagraph"/>
              <w:numPr>
                <w:ilvl w:val="0"/>
                <w:numId w:val="24"/>
              </w:numPr>
            </w:pPr>
            <w:r>
              <w:t>Ask students to discuss which light bulb provides the best light rays for plants to grow?</w:t>
            </w:r>
            <w:r w:rsidR="0006469C">
              <w:t xml:space="preserve"> Why?</w:t>
            </w:r>
            <w:bookmarkStart w:id="0" w:name="_GoBack"/>
            <w:bookmarkEnd w:id="0"/>
          </w:p>
          <w:p w14:paraId="22D36171" w14:textId="77777777" w:rsidR="00B27079" w:rsidRDefault="00B27079" w:rsidP="00254295"/>
        </w:tc>
        <w:tc>
          <w:tcPr>
            <w:tcW w:w="3157" w:type="dxa"/>
          </w:tcPr>
          <w:p w14:paraId="224DF4F5" w14:textId="77777777" w:rsidR="00B27079" w:rsidRPr="009E66FA" w:rsidRDefault="00B27079" w:rsidP="00024DC1">
            <w:pPr>
              <w:rPr>
                <w:b/>
              </w:rPr>
            </w:pPr>
            <w:r w:rsidRPr="009E66FA">
              <w:rPr>
                <w:b/>
              </w:rPr>
              <w:t>Comments</w:t>
            </w:r>
            <w:r>
              <w:rPr>
                <w:b/>
              </w:rPr>
              <w:t>:</w:t>
            </w:r>
          </w:p>
        </w:tc>
      </w:tr>
    </w:tbl>
    <w:p w14:paraId="5E630599" w14:textId="77777777" w:rsidR="00B27079" w:rsidRDefault="00B27079" w:rsidP="009E66FA"/>
    <w:p w14:paraId="09781D2E" w14:textId="77777777" w:rsidR="00B27079" w:rsidRDefault="00B27079" w:rsidP="0013100A">
      <w:pPr>
        <w:jc w:val="center"/>
        <w:rPr>
          <w:b/>
          <w:sz w:val="28"/>
          <w:szCs w:val="28"/>
        </w:rPr>
      </w:pPr>
    </w:p>
    <w:p w14:paraId="600419FE" w14:textId="77777777" w:rsidR="00B27079" w:rsidRDefault="00B27079" w:rsidP="001310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Assessment</w:t>
      </w:r>
      <w:r w:rsidRPr="009E66FA">
        <w:rPr>
          <w:b/>
          <w:sz w:val="28"/>
          <w:szCs w:val="28"/>
        </w:rPr>
        <w:t>:</w:t>
      </w:r>
    </w:p>
    <w:p w14:paraId="18660C87" w14:textId="77777777" w:rsidR="00B27079" w:rsidRDefault="00B27079" w:rsidP="009E66FA"/>
    <w:p w14:paraId="7FABDD43" w14:textId="77777777" w:rsidR="0013100A" w:rsidRPr="0013100A" w:rsidRDefault="0013100A" w:rsidP="0013100A">
      <w:pPr>
        <w:pStyle w:val="Numbered"/>
        <w:numPr>
          <w:ilvl w:val="0"/>
          <w:numId w:val="0"/>
        </w:numPr>
        <w:spacing w:before="120"/>
        <w:rPr>
          <w:rFonts w:asciiTheme="minorHAnsi" w:hAnsiTheme="minorHAnsi"/>
          <w:b/>
          <w:bCs/>
          <w:szCs w:val="24"/>
        </w:rPr>
      </w:pPr>
      <w:r w:rsidRPr="0013100A">
        <w:rPr>
          <w:rFonts w:asciiTheme="minorHAnsi" w:hAnsiTheme="minorHAnsi"/>
          <w:b/>
          <w:bCs/>
          <w:szCs w:val="24"/>
        </w:rPr>
        <w:t xml:space="preserve">Pre-Activity Assessment </w:t>
      </w:r>
    </w:p>
    <w:p w14:paraId="771593AC" w14:textId="77777777" w:rsidR="0013100A" w:rsidRPr="0013100A" w:rsidRDefault="0013100A" w:rsidP="0013100A">
      <w:pPr>
        <w:pStyle w:val="Numbered"/>
        <w:numPr>
          <w:ilvl w:val="0"/>
          <w:numId w:val="0"/>
        </w:numPr>
        <w:spacing w:before="120"/>
        <w:rPr>
          <w:rFonts w:asciiTheme="minorHAnsi" w:hAnsiTheme="minorHAnsi"/>
          <w:b/>
          <w:bCs/>
          <w:szCs w:val="24"/>
        </w:rPr>
      </w:pPr>
      <w:r w:rsidRPr="0013100A">
        <w:rPr>
          <w:rFonts w:asciiTheme="minorHAnsi" w:hAnsiTheme="minorHAnsi"/>
          <w:b/>
          <w:bCs/>
          <w:szCs w:val="24"/>
        </w:rPr>
        <w:t>Activity Embedded Assessment</w:t>
      </w:r>
    </w:p>
    <w:p w14:paraId="2B99A571" w14:textId="77777777" w:rsidR="0013100A" w:rsidRPr="0013100A" w:rsidRDefault="0013100A" w:rsidP="0013100A">
      <w:pPr>
        <w:pStyle w:val="Numbered"/>
        <w:numPr>
          <w:ilvl w:val="0"/>
          <w:numId w:val="0"/>
        </w:numPr>
        <w:spacing w:before="120"/>
        <w:rPr>
          <w:rFonts w:asciiTheme="minorHAnsi" w:hAnsiTheme="minorHAnsi"/>
          <w:b/>
          <w:bCs/>
          <w:szCs w:val="24"/>
        </w:rPr>
      </w:pPr>
      <w:r w:rsidRPr="0013100A">
        <w:rPr>
          <w:rFonts w:asciiTheme="minorHAnsi" w:hAnsiTheme="minorHAnsi"/>
          <w:b/>
          <w:bCs/>
          <w:szCs w:val="24"/>
        </w:rPr>
        <w:t>Post-Activity Assessment</w:t>
      </w:r>
    </w:p>
    <w:p w14:paraId="0550A35B" w14:textId="618D8D2A" w:rsidR="00C86FA4" w:rsidRPr="006B23C4" w:rsidRDefault="006B23C4" w:rsidP="009E66F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6B23C4">
        <w:rPr>
          <w:b/>
        </w:rPr>
        <w:t xml:space="preserve">Support Materials </w:t>
      </w:r>
    </w:p>
    <w:p w14:paraId="0E6D6B5D" w14:textId="77777777" w:rsidR="006B23C4" w:rsidRDefault="006B23C4" w:rsidP="006B23C4">
      <w:pPr>
        <w:rPr>
          <w:b/>
        </w:rPr>
      </w:pPr>
    </w:p>
    <w:p w14:paraId="7D8A4ED2" w14:textId="3DFEC966" w:rsidR="006B23C4" w:rsidRDefault="006B23C4" w:rsidP="006B23C4">
      <w:pPr>
        <w:rPr>
          <w:b/>
        </w:rPr>
      </w:pPr>
      <w:r w:rsidRPr="006B23C4">
        <w:rPr>
          <w:b/>
        </w:rPr>
        <w:t>Student Handout/Worksheet</w:t>
      </w:r>
    </w:p>
    <w:p w14:paraId="4554D050" w14:textId="77777777" w:rsidR="006B23C4" w:rsidRDefault="006B23C4" w:rsidP="006B23C4">
      <w:pPr>
        <w:rPr>
          <w:b/>
        </w:rPr>
      </w:pPr>
    </w:p>
    <w:p w14:paraId="72811250" w14:textId="5CA8731C" w:rsidR="006B23C4" w:rsidRPr="006B23C4" w:rsidRDefault="006B23C4" w:rsidP="006B23C4">
      <w:pPr>
        <w:rPr>
          <w:b/>
        </w:rPr>
      </w:pPr>
      <w:r>
        <w:rPr>
          <w:b/>
        </w:rPr>
        <w:t>Design Brief/Story/Context</w:t>
      </w:r>
    </w:p>
    <w:p w14:paraId="61C8706A" w14:textId="77777777" w:rsidR="006B23C4" w:rsidRDefault="006B23C4" w:rsidP="006B23C4"/>
    <w:p w14:paraId="4B7A64DC" w14:textId="317C3100" w:rsidR="006B23C4" w:rsidRPr="006B23C4" w:rsidRDefault="006B23C4" w:rsidP="006B23C4">
      <w:pPr>
        <w:jc w:val="center"/>
        <w:rPr>
          <w:b/>
        </w:rPr>
      </w:pPr>
      <w:r w:rsidRPr="006B23C4">
        <w:rPr>
          <w:b/>
        </w:rPr>
        <w:t>References:</w:t>
      </w:r>
    </w:p>
    <w:p w14:paraId="4353D8F9" w14:textId="77777777" w:rsidR="00BE4C11" w:rsidRDefault="00BE4C11" w:rsidP="009E66FA"/>
    <w:p w14:paraId="02B79FFA" w14:textId="77777777" w:rsidR="00BE4C11" w:rsidRDefault="00BE4C11" w:rsidP="009E66FA"/>
    <w:p w14:paraId="5980F34A" w14:textId="77777777" w:rsidR="00BE4C11" w:rsidRDefault="00BE4C11" w:rsidP="009E66FA"/>
    <w:p w14:paraId="430243F0" w14:textId="77777777" w:rsidR="00BE4C11" w:rsidRDefault="00BE4C11" w:rsidP="009E66FA"/>
    <w:p w14:paraId="48F527CD" w14:textId="77777777" w:rsidR="00BE4C11" w:rsidRDefault="00BE4C11" w:rsidP="009E66FA"/>
    <w:p w14:paraId="0004C69B" w14:textId="77777777" w:rsidR="00BE4C11" w:rsidRDefault="00BE4C11" w:rsidP="009E66FA"/>
    <w:p w14:paraId="5243E7B2" w14:textId="77777777" w:rsidR="00BE4C11" w:rsidRDefault="00BE4C11" w:rsidP="009E66FA"/>
    <w:p w14:paraId="121C8B22" w14:textId="77777777" w:rsidR="00BE4C11" w:rsidRDefault="00BE4C11" w:rsidP="009E66FA"/>
    <w:p w14:paraId="63D943AC" w14:textId="28B7F0AC" w:rsidR="00A07C01" w:rsidRDefault="00A07C01">
      <w:pPr>
        <w:rPr>
          <w:b/>
        </w:rPr>
      </w:pPr>
      <w:r>
        <w:rPr>
          <w:b/>
        </w:rPr>
        <w:br w:type="page"/>
      </w:r>
    </w:p>
    <w:p w14:paraId="3398B041" w14:textId="03AE892E" w:rsidR="00C86FA4" w:rsidRDefault="00A07C01" w:rsidP="00C86FA4">
      <w:pPr>
        <w:spacing w:line="276" w:lineRule="auto"/>
        <w:rPr>
          <w:b/>
        </w:rPr>
      </w:pPr>
      <w:r>
        <w:rPr>
          <w:b/>
        </w:rPr>
        <w:lastRenderedPageBreak/>
        <w:t xml:space="preserve">Observing light spectrum </w:t>
      </w:r>
    </w:p>
    <w:p w14:paraId="59D15BD6" w14:textId="7B43E9E2" w:rsidR="00A07C01" w:rsidRDefault="00A07C01" w:rsidP="00C86FA4">
      <w:pPr>
        <w:spacing w:line="276" w:lineRule="auto"/>
      </w:pPr>
      <w:r w:rsidRPr="00A07C01">
        <w:t>Use colored pencils provided to record the spectral pattern of each light source that you observe</w:t>
      </w:r>
      <w:r>
        <w:t>.</w:t>
      </w:r>
    </w:p>
    <w:p w14:paraId="22DFB588" w14:textId="1CA7A94B" w:rsidR="00A07C01" w:rsidRPr="00A07C01" w:rsidRDefault="00A07C01" w:rsidP="00C86FA4">
      <w:pPr>
        <w:spacing w:line="276" w:lineRule="auto"/>
      </w:pPr>
      <w:r>
        <w:rPr>
          <w:noProof/>
        </w:rPr>
        <w:drawing>
          <wp:inline distT="0" distB="0" distL="0" distR="0" wp14:anchorId="67166980" wp14:editId="1A989D78">
            <wp:extent cx="6064128" cy="7080250"/>
            <wp:effectExtent l="0" t="0" r="0" b="6350"/>
            <wp:docPr id="1" name="Picture 1" descr="File:Chemistry - Observing Light Spectrum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Chemistry - Observing Light Spectrum 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522" cy="7097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7C01" w:rsidRPr="00A07C01" w:rsidSect="006B23C4">
      <w:head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F0581" w14:textId="77777777" w:rsidR="00AA74F4" w:rsidRDefault="00AA74F4" w:rsidP="009E66FA">
      <w:r>
        <w:separator/>
      </w:r>
    </w:p>
  </w:endnote>
  <w:endnote w:type="continuationSeparator" w:id="0">
    <w:p w14:paraId="41E682B3" w14:textId="77777777" w:rsidR="00AA74F4" w:rsidRDefault="00AA74F4" w:rsidP="009E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33CA4A" w14:textId="77777777" w:rsidR="00AA74F4" w:rsidRDefault="00AA74F4" w:rsidP="009E66FA">
      <w:r>
        <w:separator/>
      </w:r>
    </w:p>
  </w:footnote>
  <w:footnote w:type="continuationSeparator" w:id="0">
    <w:p w14:paraId="0D822FB6" w14:textId="77777777" w:rsidR="00AA74F4" w:rsidRDefault="00AA74F4" w:rsidP="009E66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2EE05" w14:textId="45313817" w:rsidR="006B23C4" w:rsidRPr="009E66FA" w:rsidRDefault="006B23C4" w:rsidP="009E66FA">
    <w:pPr>
      <w:rPr>
        <w:color w:val="595959" w:themeColor="text1" w:themeTint="A6"/>
      </w:rPr>
    </w:pPr>
    <w:r>
      <w:rPr>
        <w:b/>
        <w:color w:val="595959" w:themeColor="text1" w:themeTint="A6"/>
      </w:rPr>
      <w:t>Curriculum Unit Name</w:t>
    </w:r>
  </w:p>
  <w:p w14:paraId="726206A9" w14:textId="77777777" w:rsidR="006B23C4" w:rsidRDefault="006B23C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7F7"/>
    <w:multiLevelType w:val="hybridMultilevel"/>
    <w:tmpl w:val="77F0C080"/>
    <w:lvl w:ilvl="0" w:tplc="72FCB2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A5C9A"/>
    <w:multiLevelType w:val="hybridMultilevel"/>
    <w:tmpl w:val="CBD092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06399"/>
    <w:multiLevelType w:val="hybridMultilevel"/>
    <w:tmpl w:val="739817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9863EE"/>
    <w:multiLevelType w:val="hybridMultilevel"/>
    <w:tmpl w:val="D55A9300"/>
    <w:lvl w:ilvl="0" w:tplc="0409000F">
      <w:start w:val="1"/>
      <w:numFmt w:val="decimal"/>
      <w:lvlText w:val="%1."/>
      <w:lvlJc w:val="left"/>
      <w:pPr>
        <w:ind w:left="764" w:hanging="360"/>
      </w:p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4">
    <w:nsid w:val="2DB47CF0"/>
    <w:multiLevelType w:val="hybridMultilevel"/>
    <w:tmpl w:val="5D2EFF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0669F5"/>
    <w:multiLevelType w:val="hybridMultilevel"/>
    <w:tmpl w:val="523427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3CB334F"/>
    <w:multiLevelType w:val="hybridMultilevel"/>
    <w:tmpl w:val="BF56D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D19FA"/>
    <w:multiLevelType w:val="hybridMultilevel"/>
    <w:tmpl w:val="5310216E"/>
    <w:lvl w:ilvl="0" w:tplc="C8C255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9678F"/>
    <w:multiLevelType w:val="hybridMultilevel"/>
    <w:tmpl w:val="59CA0426"/>
    <w:lvl w:ilvl="0" w:tplc="0409000F">
      <w:start w:val="1"/>
      <w:numFmt w:val="decimal"/>
      <w:pStyle w:val="Numbered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CB46E8"/>
    <w:multiLevelType w:val="hybridMultilevel"/>
    <w:tmpl w:val="DFBA73D4"/>
    <w:lvl w:ilvl="0" w:tplc="7E60AE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AC7955"/>
    <w:multiLevelType w:val="hybridMultilevel"/>
    <w:tmpl w:val="17E4C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D0397"/>
    <w:multiLevelType w:val="hybridMultilevel"/>
    <w:tmpl w:val="0B4239BC"/>
    <w:lvl w:ilvl="0" w:tplc="7DC0C0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EE449E"/>
    <w:multiLevelType w:val="hybridMultilevel"/>
    <w:tmpl w:val="661824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D8622B2"/>
    <w:multiLevelType w:val="hybridMultilevel"/>
    <w:tmpl w:val="985C6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897AF9"/>
    <w:multiLevelType w:val="hybridMultilevel"/>
    <w:tmpl w:val="E1CE61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EB20C3D"/>
    <w:multiLevelType w:val="hybridMultilevel"/>
    <w:tmpl w:val="0EFAD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9F031A"/>
    <w:multiLevelType w:val="hybridMultilevel"/>
    <w:tmpl w:val="67942E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AF76209"/>
    <w:multiLevelType w:val="hybridMultilevel"/>
    <w:tmpl w:val="7AE88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5E3AE9"/>
    <w:multiLevelType w:val="singleLevel"/>
    <w:tmpl w:val="E90400C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BB146A6"/>
    <w:multiLevelType w:val="hybridMultilevel"/>
    <w:tmpl w:val="218C6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B9344D"/>
    <w:multiLevelType w:val="hybridMultilevel"/>
    <w:tmpl w:val="9D80C50E"/>
    <w:lvl w:ilvl="0" w:tplc="2960CE8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D8560A"/>
    <w:multiLevelType w:val="hybridMultilevel"/>
    <w:tmpl w:val="006C9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70477B"/>
    <w:multiLevelType w:val="hybridMultilevel"/>
    <w:tmpl w:val="F1C00150"/>
    <w:lvl w:ilvl="0" w:tplc="72FCB2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F510D5"/>
    <w:multiLevelType w:val="hybridMultilevel"/>
    <w:tmpl w:val="2EE45E2E"/>
    <w:lvl w:ilvl="0" w:tplc="72FCB2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DE4AA4"/>
    <w:multiLevelType w:val="hybridMultilevel"/>
    <w:tmpl w:val="A2F419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C5065F8"/>
    <w:multiLevelType w:val="hybridMultilevel"/>
    <w:tmpl w:val="CBD092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4"/>
  </w:num>
  <w:num w:numId="4">
    <w:abstractNumId w:val="2"/>
  </w:num>
  <w:num w:numId="5">
    <w:abstractNumId w:val="4"/>
  </w:num>
  <w:num w:numId="6">
    <w:abstractNumId w:val="18"/>
  </w:num>
  <w:num w:numId="7">
    <w:abstractNumId w:val="17"/>
  </w:num>
  <w:num w:numId="8">
    <w:abstractNumId w:val="12"/>
  </w:num>
  <w:num w:numId="9">
    <w:abstractNumId w:val="3"/>
  </w:num>
  <w:num w:numId="10">
    <w:abstractNumId w:val="11"/>
  </w:num>
  <w:num w:numId="11">
    <w:abstractNumId w:val="13"/>
  </w:num>
  <w:num w:numId="12">
    <w:abstractNumId w:val="25"/>
  </w:num>
  <w:num w:numId="13">
    <w:abstractNumId w:val="21"/>
  </w:num>
  <w:num w:numId="14">
    <w:abstractNumId w:val="8"/>
  </w:num>
  <w:num w:numId="15">
    <w:abstractNumId w:val="1"/>
  </w:num>
  <w:num w:numId="16">
    <w:abstractNumId w:val="16"/>
  </w:num>
  <w:num w:numId="17">
    <w:abstractNumId w:val="6"/>
  </w:num>
  <w:num w:numId="18">
    <w:abstractNumId w:val="15"/>
  </w:num>
  <w:num w:numId="19">
    <w:abstractNumId w:val="19"/>
  </w:num>
  <w:num w:numId="20">
    <w:abstractNumId w:val="5"/>
  </w:num>
  <w:num w:numId="21">
    <w:abstractNumId w:val="20"/>
  </w:num>
  <w:num w:numId="22">
    <w:abstractNumId w:val="23"/>
  </w:num>
  <w:num w:numId="23">
    <w:abstractNumId w:val="0"/>
  </w:num>
  <w:num w:numId="24">
    <w:abstractNumId w:val="22"/>
  </w:num>
  <w:num w:numId="25">
    <w:abstractNumId w:val="1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FA"/>
    <w:rsid w:val="000072F5"/>
    <w:rsid w:val="00024DC1"/>
    <w:rsid w:val="00032981"/>
    <w:rsid w:val="0004059D"/>
    <w:rsid w:val="0006469C"/>
    <w:rsid w:val="000C3CFF"/>
    <w:rsid w:val="00113411"/>
    <w:rsid w:val="0013100A"/>
    <w:rsid w:val="001327DB"/>
    <w:rsid w:val="001B14A3"/>
    <w:rsid w:val="001C4909"/>
    <w:rsid w:val="00234BAC"/>
    <w:rsid w:val="00234CB6"/>
    <w:rsid w:val="002540EA"/>
    <w:rsid w:val="00254295"/>
    <w:rsid w:val="002A60E3"/>
    <w:rsid w:val="002C7828"/>
    <w:rsid w:val="0031254E"/>
    <w:rsid w:val="00372CA3"/>
    <w:rsid w:val="0040143A"/>
    <w:rsid w:val="00446CFA"/>
    <w:rsid w:val="004600B3"/>
    <w:rsid w:val="004930E2"/>
    <w:rsid w:val="004A1A28"/>
    <w:rsid w:val="004F3E4C"/>
    <w:rsid w:val="005127DB"/>
    <w:rsid w:val="005179FE"/>
    <w:rsid w:val="00556F0F"/>
    <w:rsid w:val="005E14BB"/>
    <w:rsid w:val="006B23C4"/>
    <w:rsid w:val="006B3B0F"/>
    <w:rsid w:val="006D2814"/>
    <w:rsid w:val="0074519C"/>
    <w:rsid w:val="007865A5"/>
    <w:rsid w:val="0078729F"/>
    <w:rsid w:val="0084710C"/>
    <w:rsid w:val="0086313B"/>
    <w:rsid w:val="00903E17"/>
    <w:rsid w:val="00917AEE"/>
    <w:rsid w:val="00953E3E"/>
    <w:rsid w:val="009E3D8D"/>
    <w:rsid w:val="009E6028"/>
    <w:rsid w:val="009E66FA"/>
    <w:rsid w:val="00A07C01"/>
    <w:rsid w:val="00AA3EDC"/>
    <w:rsid w:val="00AA74F4"/>
    <w:rsid w:val="00B27079"/>
    <w:rsid w:val="00B7066C"/>
    <w:rsid w:val="00B91ACC"/>
    <w:rsid w:val="00B92DF8"/>
    <w:rsid w:val="00BB0FE5"/>
    <w:rsid w:val="00BE4C11"/>
    <w:rsid w:val="00C86FA4"/>
    <w:rsid w:val="00C92AE4"/>
    <w:rsid w:val="00D47000"/>
    <w:rsid w:val="00D61E19"/>
    <w:rsid w:val="00D72972"/>
    <w:rsid w:val="00DB1E61"/>
    <w:rsid w:val="00DB5EBD"/>
    <w:rsid w:val="00DC0DB3"/>
    <w:rsid w:val="00DD0168"/>
    <w:rsid w:val="00DE3462"/>
    <w:rsid w:val="00E970FC"/>
    <w:rsid w:val="00EA2180"/>
    <w:rsid w:val="00EB20A3"/>
    <w:rsid w:val="00ED52CC"/>
    <w:rsid w:val="00EE6102"/>
    <w:rsid w:val="00F07D76"/>
    <w:rsid w:val="00F60865"/>
    <w:rsid w:val="00F7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089B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6FA"/>
    <w:rPr>
      <w:rFonts w:eastAsiaTheme="minorHAnsi"/>
    </w:rPr>
  </w:style>
  <w:style w:type="paragraph" w:styleId="Heading1">
    <w:name w:val="heading 1"/>
    <w:basedOn w:val="Normal"/>
    <w:next w:val="Normal"/>
    <w:link w:val="Heading1Char"/>
    <w:qFormat/>
    <w:rsid w:val="00B27079"/>
    <w:pPr>
      <w:keepNext/>
      <w:spacing w:before="240" w:after="120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66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6FA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9E66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6FA"/>
    <w:rPr>
      <w:rFonts w:eastAsiaTheme="minorHAnsi"/>
    </w:rPr>
  </w:style>
  <w:style w:type="table" w:styleId="TableGrid">
    <w:name w:val="Table Grid"/>
    <w:basedOn w:val="TableNormal"/>
    <w:uiPriority w:val="59"/>
    <w:rsid w:val="009E66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27079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024DC1"/>
    <w:pPr>
      <w:ind w:left="720"/>
      <w:contextualSpacing/>
    </w:pPr>
  </w:style>
  <w:style w:type="paragraph" w:customStyle="1" w:styleId="Bullet">
    <w:name w:val="Bullet"/>
    <w:basedOn w:val="Normal"/>
    <w:rsid w:val="004F3E4C"/>
    <w:pPr>
      <w:numPr>
        <w:numId w:val="6"/>
      </w:numPr>
      <w:spacing w:after="60"/>
    </w:pPr>
    <w:rPr>
      <w:rFonts w:ascii="Times New Roman" w:eastAsia="Times New Roman" w:hAnsi="Times New Roman" w:cs="Times New Roman"/>
      <w:szCs w:val="20"/>
    </w:rPr>
  </w:style>
  <w:style w:type="paragraph" w:customStyle="1" w:styleId="Numbered">
    <w:name w:val="Numbered"/>
    <w:basedOn w:val="Normal"/>
    <w:rsid w:val="0013100A"/>
    <w:pPr>
      <w:numPr>
        <w:numId w:val="14"/>
      </w:numPr>
    </w:pPr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semiHidden/>
    <w:rsid w:val="001310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3100A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3100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0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00A"/>
    <w:rPr>
      <w:rFonts w:ascii="Lucida Grande" w:eastAsiaTheme="minorHAnsi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102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6102"/>
    <w:rPr>
      <w:rFonts w:ascii="Times New Roman" w:eastAsiaTheme="minorHAnsi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6B3B0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6FA"/>
    <w:rPr>
      <w:rFonts w:eastAsiaTheme="minorHAnsi"/>
    </w:rPr>
  </w:style>
  <w:style w:type="paragraph" w:styleId="Heading1">
    <w:name w:val="heading 1"/>
    <w:basedOn w:val="Normal"/>
    <w:next w:val="Normal"/>
    <w:link w:val="Heading1Char"/>
    <w:qFormat/>
    <w:rsid w:val="00B27079"/>
    <w:pPr>
      <w:keepNext/>
      <w:spacing w:before="240" w:after="120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66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6FA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9E66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6FA"/>
    <w:rPr>
      <w:rFonts w:eastAsiaTheme="minorHAnsi"/>
    </w:rPr>
  </w:style>
  <w:style w:type="table" w:styleId="TableGrid">
    <w:name w:val="Table Grid"/>
    <w:basedOn w:val="TableNormal"/>
    <w:uiPriority w:val="59"/>
    <w:rsid w:val="009E66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27079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024DC1"/>
    <w:pPr>
      <w:ind w:left="720"/>
      <w:contextualSpacing/>
    </w:pPr>
  </w:style>
  <w:style w:type="paragraph" w:customStyle="1" w:styleId="Bullet">
    <w:name w:val="Bullet"/>
    <w:basedOn w:val="Normal"/>
    <w:rsid w:val="004F3E4C"/>
    <w:pPr>
      <w:numPr>
        <w:numId w:val="6"/>
      </w:numPr>
      <w:spacing w:after="60"/>
    </w:pPr>
    <w:rPr>
      <w:rFonts w:ascii="Times New Roman" w:eastAsia="Times New Roman" w:hAnsi="Times New Roman" w:cs="Times New Roman"/>
      <w:szCs w:val="20"/>
    </w:rPr>
  </w:style>
  <w:style w:type="paragraph" w:customStyle="1" w:styleId="Numbered">
    <w:name w:val="Numbered"/>
    <w:basedOn w:val="Normal"/>
    <w:rsid w:val="0013100A"/>
    <w:pPr>
      <w:numPr>
        <w:numId w:val="14"/>
      </w:numPr>
    </w:pPr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semiHidden/>
    <w:rsid w:val="001310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3100A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3100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0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00A"/>
    <w:rPr>
      <w:rFonts w:ascii="Lucida Grande" w:eastAsiaTheme="minorHAnsi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102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6102"/>
    <w:rPr>
      <w:rFonts w:ascii="Times New Roman" w:eastAsiaTheme="minorHAnsi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6B3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A4F5C3-40D4-6244-A381-BC3EC9982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7213</TotalTime>
  <Pages>5</Pages>
  <Words>872</Words>
  <Characters>4977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Tank</dc:creator>
  <cp:keywords/>
  <dc:description/>
  <cp:lastModifiedBy>Hui-Hui Wang</cp:lastModifiedBy>
  <cp:revision>11</cp:revision>
  <cp:lastPrinted>2015-02-09T18:47:00Z</cp:lastPrinted>
  <dcterms:created xsi:type="dcterms:W3CDTF">2016-05-11T17:54:00Z</dcterms:created>
  <dcterms:modified xsi:type="dcterms:W3CDTF">2016-06-17T00:45:00Z</dcterms:modified>
</cp:coreProperties>
</file>